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E5A29" w:rsidTr="009E5A29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5A29" w:rsidRDefault="009E5A29" w:rsidP="00C42A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1 </w:t>
            </w:r>
            <w:proofErr w:type="spellStart"/>
            <w:r>
              <w:rPr>
                <w:sz w:val="22"/>
                <w:szCs w:val="22"/>
              </w:rPr>
              <w:t>DatSch</w:t>
            </w:r>
            <w:proofErr w:type="spellEnd"/>
            <w:r>
              <w:rPr>
                <w:sz w:val="22"/>
                <w:szCs w:val="22"/>
              </w:rPr>
              <w:t xml:space="preserve"> Ordner </w:t>
            </w:r>
            <w:r w:rsidR="00127D5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Register </w:t>
            </w:r>
            <w:r w:rsidR="00127D58">
              <w:rPr>
                <w:sz w:val="22"/>
                <w:szCs w:val="22"/>
              </w:rPr>
              <w:t>9</w:t>
            </w:r>
          </w:p>
          <w:p w:rsidR="009E5A29" w:rsidRPr="00810C11" w:rsidRDefault="009E5A29" w:rsidP="00C42A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Inhalte Datenschutzunterweisung</w:t>
            </w:r>
          </w:p>
        </w:tc>
      </w:tr>
    </w:tbl>
    <w:p w:rsidR="009E5A29" w:rsidRPr="00B717CA" w:rsidRDefault="009E5A29" w:rsidP="009E5A29">
      <w:pPr>
        <w:rPr>
          <w:sz w:val="22"/>
          <w:szCs w:val="22"/>
        </w:rPr>
      </w:pPr>
    </w:p>
    <w:p w:rsidR="009E5A29" w:rsidRPr="00FD7EBE" w:rsidRDefault="009E5A29" w:rsidP="009E5A29">
      <w:pPr>
        <w:widowControl/>
        <w:suppressAutoHyphens w:val="0"/>
        <w:autoSpaceDN/>
        <w:spacing w:before="330" w:after="165" w:line="375" w:lineRule="atLeast"/>
        <w:jc w:val="both"/>
        <w:textAlignment w:val="auto"/>
        <w:outlineLvl w:val="2"/>
        <w:rPr>
          <w:rFonts w:eastAsia="Times New Roman" w:cs="Arial"/>
          <w:b/>
          <w:bCs/>
          <w:spacing w:val="-3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spacing w:val="-3"/>
          <w:kern w:val="0"/>
          <w:sz w:val="22"/>
          <w:szCs w:val="22"/>
          <w:lang w:eastAsia="de-DE" w:bidi="ar-SA"/>
        </w:rPr>
        <w:t>Inhalte Datenschutzunterweisungen</w:t>
      </w:r>
    </w:p>
    <w:p w:rsidR="00D2219E" w:rsidRDefault="00D2219E" w:rsidP="009E5A29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Grundlegend gilt es</w:t>
      </w:r>
      <w:r w:rsidR="00F20F36">
        <w:rPr>
          <w:rFonts w:eastAsia="Times New Roman" w:cs="Arial"/>
          <w:kern w:val="0"/>
          <w:sz w:val="22"/>
          <w:szCs w:val="22"/>
          <w:lang w:eastAsia="de-DE" w:bidi="ar-SA"/>
        </w:rPr>
        <w:t>,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jeden Mitarbeiter eine sogenannte Grundeinweisung Datenschutz zu vermitteln. Da nicht jeder Mitarbeiter automatisch mit sensiblen Daten umgehen muss, sollten Mitarbeiter im Umgang mit sensiblen Daten und auch Führ</w:t>
      </w:r>
      <w:r w:rsidR="000B6FF2">
        <w:rPr>
          <w:rFonts w:eastAsia="Times New Roman" w:cs="Arial"/>
          <w:kern w:val="0"/>
          <w:sz w:val="22"/>
          <w:szCs w:val="22"/>
          <w:lang w:eastAsia="de-DE" w:bidi="ar-SA"/>
        </w:rPr>
        <w:t>ungskräfte eine weitergehende Un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terweisung</w:t>
      </w:r>
      <w:r w:rsidR="000B6FF2">
        <w:rPr>
          <w:rFonts w:eastAsia="Times New Roman" w:cs="Arial"/>
          <w:kern w:val="0"/>
          <w:sz w:val="22"/>
          <w:szCs w:val="22"/>
          <w:lang w:eastAsia="de-DE" w:bidi="ar-SA"/>
        </w:rPr>
        <w:t xml:space="preserve"> mit </w:t>
      </w:r>
      <w:r w:rsidR="00F20F36">
        <w:rPr>
          <w:rFonts w:eastAsia="Times New Roman" w:cs="Arial"/>
          <w:kern w:val="0"/>
          <w:sz w:val="22"/>
          <w:szCs w:val="22"/>
          <w:lang w:eastAsia="de-DE" w:bidi="ar-SA"/>
        </w:rPr>
        <w:t>entsprechenden Hinweisen der betrieblichen Umsetzung (Anweisung zur Datenschutzumsetzung) und den gesetzlichen Forderungen gemäß DSGVO erhalten.</w:t>
      </w:r>
    </w:p>
    <w:p w:rsidR="00F20F36" w:rsidRDefault="00F20F36" w:rsidP="009E5A29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Weitere Maßnahmen sind sogenannte Datenschutz-Checklisten, die den Mitarbeitern im Unternehmen auf den täglichen Datenschutzaufwand sensibilisieren und ausbilden sollen.</w:t>
      </w:r>
    </w:p>
    <w:p w:rsidR="00F20F36" w:rsidRPr="00C24D93" w:rsidRDefault="00C24D93" w:rsidP="009E5A29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C24D93">
        <w:rPr>
          <w:rFonts w:eastAsia="Times New Roman" w:cs="Arial"/>
          <w:b/>
          <w:kern w:val="0"/>
          <w:sz w:val="22"/>
          <w:szCs w:val="22"/>
          <w:lang w:eastAsia="de-DE" w:bidi="ar-SA"/>
        </w:rPr>
        <w:t>Inhalt Datenschutz Grundeinweisung</w:t>
      </w:r>
    </w:p>
    <w:p w:rsidR="004F37FE" w:rsidRPr="00DD45EA" w:rsidRDefault="004F37FE" w:rsidP="00DD45EA">
      <w:pPr>
        <w:pStyle w:val="Listenabsatz"/>
        <w:widowControl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de-DE" w:bidi="ar-SA"/>
        </w:rPr>
      </w:pPr>
      <w:r w:rsidRPr="00DD45EA">
        <w:rPr>
          <w:rFonts w:eastAsiaTheme="minorEastAsia" w:cs="Arial"/>
          <w:color w:val="000000" w:themeColor="text1"/>
          <w:kern w:val="24"/>
          <w:sz w:val="22"/>
          <w:szCs w:val="22"/>
          <w:lang w:eastAsia="de-DE" w:bidi="ar-SA"/>
        </w:rPr>
        <w:t>Was ist Datenschutzes</w:t>
      </w:r>
    </w:p>
    <w:p w:rsidR="004F37FE" w:rsidRPr="00DD45EA" w:rsidRDefault="004F37FE" w:rsidP="00DD45EA">
      <w:pPr>
        <w:pStyle w:val="Listenabsatz"/>
        <w:widowControl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de-DE" w:bidi="ar-SA"/>
        </w:rPr>
      </w:pPr>
      <w:r w:rsidRPr="00DD45EA">
        <w:rPr>
          <w:rFonts w:eastAsiaTheme="minorEastAsia" w:cs="Arial"/>
          <w:color w:val="000000" w:themeColor="text1"/>
          <w:kern w:val="24"/>
          <w:sz w:val="22"/>
          <w:szCs w:val="22"/>
          <w:lang w:eastAsia="de-DE" w:bidi="ar-SA"/>
        </w:rPr>
        <w:t>Welche Daten sind geschützt</w:t>
      </w:r>
    </w:p>
    <w:p w:rsidR="004F37FE" w:rsidRPr="00DD45EA" w:rsidRDefault="004F37FE" w:rsidP="00DD45EA">
      <w:pPr>
        <w:pStyle w:val="Listenabsatz"/>
        <w:widowControl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de-DE" w:bidi="ar-SA"/>
        </w:rPr>
      </w:pPr>
      <w:r w:rsidRPr="00DD45EA">
        <w:rPr>
          <w:rFonts w:eastAsiaTheme="minorEastAsia" w:cs="Arial"/>
          <w:color w:val="000000" w:themeColor="text1"/>
          <w:kern w:val="24"/>
          <w:sz w:val="22"/>
          <w:szCs w:val="22"/>
          <w:lang w:eastAsia="de-DE" w:bidi="ar-SA"/>
        </w:rPr>
        <w:t>Was sind personenbezogene Daten</w:t>
      </w:r>
    </w:p>
    <w:p w:rsidR="004F37FE" w:rsidRPr="00DD45EA" w:rsidRDefault="004F37FE" w:rsidP="00DD45EA">
      <w:pPr>
        <w:pStyle w:val="Listenabsatz"/>
        <w:widowControl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de-DE" w:bidi="ar-SA"/>
        </w:rPr>
      </w:pPr>
      <w:r w:rsidRPr="00DD45EA">
        <w:rPr>
          <w:rFonts w:eastAsiaTheme="minorEastAsia" w:cs="Arial"/>
          <w:color w:val="000000" w:themeColor="text1"/>
          <w:kern w:val="24"/>
          <w:sz w:val="22"/>
          <w:szCs w:val="22"/>
          <w:lang w:eastAsia="de-DE" w:bidi="ar-SA"/>
        </w:rPr>
        <w:t>Grundprinzip Datenschutz</w:t>
      </w:r>
    </w:p>
    <w:p w:rsidR="004F37FE" w:rsidRPr="00DD45EA" w:rsidRDefault="004F37FE" w:rsidP="00DD45EA">
      <w:pPr>
        <w:pStyle w:val="Listenabsatz"/>
        <w:widowControl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de-DE" w:bidi="ar-SA"/>
        </w:rPr>
      </w:pPr>
      <w:r w:rsidRPr="00DD45EA">
        <w:rPr>
          <w:rFonts w:eastAsiaTheme="minorEastAsia" w:cs="Arial"/>
          <w:color w:val="000000" w:themeColor="text1"/>
          <w:kern w:val="24"/>
          <w:sz w:val="22"/>
          <w:szCs w:val="22"/>
          <w:lang w:eastAsia="de-DE" w:bidi="ar-SA"/>
        </w:rPr>
        <w:t>Was bedeutet Erfassen, Erheben, Verarbeiten</w:t>
      </w:r>
    </w:p>
    <w:p w:rsidR="004F37FE" w:rsidRPr="00DD45EA" w:rsidRDefault="004F37FE" w:rsidP="00DD45EA">
      <w:pPr>
        <w:pStyle w:val="Listenabsatz"/>
        <w:widowControl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de-DE" w:bidi="ar-SA"/>
        </w:rPr>
      </w:pPr>
      <w:r w:rsidRPr="00DD45EA">
        <w:rPr>
          <w:rFonts w:eastAsiaTheme="minorEastAsia" w:cs="Arial"/>
          <w:color w:val="000000" w:themeColor="text1"/>
          <w:kern w:val="24"/>
          <w:sz w:val="22"/>
          <w:szCs w:val="22"/>
          <w:lang w:eastAsia="de-DE" w:bidi="ar-SA"/>
        </w:rPr>
        <w:t>Welche Rechte haben Betroffene</w:t>
      </w:r>
    </w:p>
    <w:p w:rsidR="004F37FE" w:rsidRPr="00DD45EA" w:rsidRDefault="004F37FE" w:rsidP="00DD45EA">
      <w:pPr>
        <w:pStyle w:val="Listenabsatz"/>
        <w:widowControl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de-DE" w:bidi="ar-SA"/>
        </w:rPr>
      </w:pPr>
      <w:r w:rsidRPr="00DD45EA">
        <w:rPr>
          <w:rFonts w:eastAsiaTheme="minorEastAsia" w:cs="Arial"/>
          <w:color w:val="000000" w:themeColor="text1"/>
          <w:kern w:val="24"/>
          <w:sz w:val="22"/>
          <w:szCs w:val="22"/>
          <w:lang w:eastAsia="de-DE" w:bidi="ar-SA"/>
        </w:rPr>
        <w:t>Wer ist für die Einhaltung Datenschutz verantwortlich</w:t>
      </w:r>
    </w:p>
    <w:p w:rsidR="004F37FE" w:rsidRPr="00DD45EA" w:rsidRDefault="004F37FE" w:rsidP="00DD45EA">
      <w:pPr>
        <w:pStyle w:val="Listenabsatz"/>
        <w:widowControl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de-DE" w:bidi="ar-SA"/>
        </w:rPr>
      </w:pPr>
      <w:r w:rsidRPr="00DD45EA">
        <w:rPr>
          <w:rFonts w:eastAsiaTheme="minorEastAsia" w:cs="Arial"/>
          <w:color w:val="000000" w:themeColor="text1"/>
          <w:kern w:val="24"/>
          <w:sz w:val="22"/>
          <w:szCs w:val="22"/>
          <w:lang w:eastAsia="de-DE" w:bidi="ar-SA"/>
        </w:rPr>
        <w:t>Informationen zum Datenschutzbeauftragten</w:t>
      </w:r>
    </w:p>
    <w:p w:rsidR="004F37FE" w:rsidRPr="00DD45EA" w:rsidRDefault="004F37FE" w:rsidP="00DD45EA">
      <w:pPr>
        <w:pStyle w:val="Listenabsatz"/>
        <w:widowControl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de-DE" w:bidi="ar-SA"/>
        </w:rPr>
      </w:pPr>
      <w:r w:rsidRPr="00DD45EA">
        <w:rPr>
          <w:rFonts w:eastAsiaTheme="minorEastAsia" w:cs="Arial"/>
          <w:color w:val="000000" w:themeColor="text1"/>
          <w:kern w:val="24"/>
          <w:sz w:val="22"/>
          <w:szCs w:val="22"/>
          <w:lang w:eastAsia="de-DE" w:bidi="ar-SA"/>
        </w:rPr>
        <w:t>Meldepflichten</w:t>
      </w:r>
    </w:p>
    <w:p w:rsidR="004F37FE" w:rsidRPr="00DD45EA" w:rsidRDefault="004F37FE" w:rsidP="00DD45EA">
      <w:pPr>
        <w:pStyle w:val="Listenabsatz"/>
        <w:widowControl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de-DE" w:bidi="ar-SA"/>
        </w:rPr>
      </w:pPr>
      <w:r w:rsidRPr="00DD45EA">
        <w:rPr>
          <w:rFonts w:eastAsiaTheme="minorEastAsia" w:cs="Arial"/>
          <w:color w:val="000000" w:themeColor="text1"/>
          <w:kern w:val="24"/>
          <w:sz w:val="22"/>
          <w:szCs w:val="22"/>
          <w:lang w:eastAsia="de-DE" w:bidi="ar-SA"/>
        </w:rPr>
        <w:t>Verpflichtung auf das Datengeheimnis</w:t>
      </w:r>
    </w:p>
    <w:p w:rsidR="00E42B46" w:rsidRPr="00DD45EA" w:rsidRDefault="004F37FE" w:rsidP="00DD45EA">
      <w:pPr>
        <w:pStyle w:val="Listenabsatz"/>
        <w:widowControl/>
        <w:numPr>
          <w:ilvl w:val="0"/>
          <w:numId w:val="7"/>
        </w:num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de-DE" w:bidi="ar-SA"/>
        </w:rPr>
      </w:pPr>
      <w:r w:rsidRPr="00DD45EA">
        <w:rPr>
          <w:rFonts w:eastAsiaTheme="minorEastAsia" w:cs="Arial"/>
          <w:color w:val="000000" w:themeColor="text1"/>
          <w:kern w:val="24"/>
          <w:sz w:val="22"/>
          <w:szCs w:val="22"/>
          <w:lang w:eastAsia="de-DE" w:bidi="ar-SA"/>
        </w:rPr>
        <w:t>Datenschutz am Arbeitsplatz</w:t>
      </w:r>
    </w:p>
    <w:p w:rsidR="00E42B46" w:rsidRPr="000640ED" w:rsidRDefault="00E42B46" w:rsidP="00E42B46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E42B46">
        <w:rPr>
          <w:rFonts w:eastAsia="Times New Roman" w:cs="Arial"/>
          <w:b/>
          <w:kern w:val="0"/>
          <w:sz w:val="22"/>
          <w:szCs w:val="22"/>
          <w:lang w:eastAsia="de-DE" w:bidi="ar-SA"/>
        </w:rPr>
        <w:t>Inhalt Datenschutzunterweisun</w:t>
      </w:r>
      <w:r w:rsidR="004F37FE">
        <w:rPr>
          <w:rFonts w:eastAsia="Times New Roman" w:cs="Arial"/>
          <w:b/>
          <w:kern w:val="0"/>
          <w:sz w:val="22"/>
          <w:szCs w:val="22"/>
          <w:lang w:eastAsia="de-DE" w:bidi="ar-SA"/>
        </w:rPr>
        <w:t>g B</w:t>
      </w:r>
      <w:r w:rsidR="000640ED">
        <w:rPr>
          <w:rFonts w:eastAsia="Times New Roman" w:cs="Arial"/>
          <w:b/>
          <w:kern w:val="0"/>
          <w:sz w:val="22"/>
          <w:szCs w:val="22"/>
          <w:lang w:eastAsia="de-DE" w:bidi="ar-SA"/>
        </w:rPr>
        <w:t>earbeiter und Führungskräfte</w:t>
      </w:r>
    </w:p>
    <w:p w:rsidR="00B65410" w:rsidRPr="00B35572" w:rsidRDefault="004C2B3C" w:rsidP="00B35572">
      <w:pPr>
        <w:pStyle w:val="Listenabsatz"/>
        <w:widowControl/>
        <w:numPr>
          <w:ilvl w:val="0"/>
          <w:numId w:val="8"/>
        </w:numPr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 xml:space="preserve">Art. 1 </w:t>
      </w:r>
      <w:r w:rsidR="00DD45EA" w:rsidRPr="00B35572">
        <w:rPr>
          <w:rFonts w:eastAsia="Times New Roman" w:cs="Arial"/>
          <w:kern w:val="0"/>
          <w:sz w:val="22"/>
          <w:szCs w:val="22"/>
          <w:lang w:eastAsia="de-DE" w:bidi="ar-SA"/>
        </w:rPr>
        <w:t>DSGVO Gegenstand und Ziele</w:t>
      </w:r>
    </w:p>
    <w:p w:rsidR="004C2B3C" w:rsidRPr="00B35572" w:rsidRDefault="004C2B3C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Art. 5 DSGVO Grundsätze für die Verarbeitung personenbezogener Daten</w:t>
      </w:r>
    </w:p>
    <w:p w:rsidR="004C2B3C" w:rsidRPr="00B35572" w:rsidRDefault="004C2B3C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Art. 6 DSGVO Rechtmäßigkeit der Verarbeitung</w:t>
      </w:r>
    </w:p>
    <w:p w:rsidR="004C2B3C" w:rsidRPr="00B35572" w:rsidRDefault="004C2B3C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Art. 9 DSGVO Verarbeitung besonderer Kategorien personenbezogener Daten</w:t>
      </w:r>
    </w:p>
    <w:p w:rsidR="004C2B3C" w:rsidRPr="00B35572" w:rsidRDefault="00797321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Kapitel 3 Rechte der betroffenen Person</w:t>
      </w:r>
    </w:p>
    <w:p w:rsidR="004C2B3C" w:rsidRPr="00B35572" w:rsidRDefault="00797321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Art. 24 DSGVO Verantwortung des für die Verarbeitung Verantwortlichen</w:t>
      </w:r>
    </w:p>
    <w:p w:rsidR="004C2B3C" w:rsidRPr="00B35572" w:rsidRDefault="00797321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Art. 26 DSGVO Gemeinsam Verantwortliche</w:t>
      </w:r>
    </w:p>
    <w:p w:rsidR="004C2B3C" w:rsidRPr="00B35572" w:rsidRDefault="00797321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 xml:space="preserve">Art. 28 DSGVO </w:t>
      </w:r>
      <w:proofErr w:type="spellStart"/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Auftragsverarbeiter</w:t>
      </w:r>
      <w:proofErr w:type="spellEnd"/>
    </w:p>
    <w:p w:rsidR="004C2B3C" w:rsidRPr="00B35572" w:rsidRDefault="00797321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Art. 30 DSGVO Verzeichnis von Verarbeitungstätigkeiten</w:t>
      </w:r>
    </w:p>
    <w:p w:rsidR="004C2B3C" w:rsidRPr="00B35572" w:rsidRDefault="00797321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Art. 35 DSGVO Datenschutz-Folgenabschätzung</w:t>
      </w:r>
    </w:p>
    <w:p w:rsidR="004C2B3C" w:rsidRPr="00B35572" w:rsidRDefault="00B43918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Art. 44 DSGVO Allgemeine Grundsätze der Datenübermittlung</w:t>
      </w:r>
    </w:p>
    <w:p w:rsidR="00797321" w:rsidRPr="00B35572" w:rsidRDefault="00B43918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Art. 77 DSGVO Recht auf Beschwerde bei einer Aufsichtsbehörde</w:t>
      </w:r>
    </w:p>
    <w:p w:rsidR="00797321" w:rsidRDefault="00CB38E5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Art. 82 DSGVO Haftung und Recht auf Schadenersatz</w:t>
      </w:r>
    </w:p>
    <w:p w:rsidR="00F119BA" w:rsidRPr="00B35572" w:rsidRDefault="00F119BA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Zusammenarbeit mit Auftragsverarbeter</w:t>
      </w:r>
    </w:p>
    <w:p w:rsidR="00797321" w:rsidRPr="00B35572" w:rsidRDefault="008835C2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Maßnahmen bei Datenpannen</w:t>
      </w:r>
    </w:p>
    <w:p w:rsidR="008835C2" w:rsidRPr="00B35572" w:rsidRDefault="008835C2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Maßnahmen bei Anfragen von Betroffenen</w:t>
      </w:r>
    </w:p>
    <w:p w:rsidR="008835C2" w:rsidRPr="00B35572" w:rsidRDefault="00BF1147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Nachweis der Datensicherheit TOM</w:t>
      </w:r>
    </w:p>
    <w:p w:rsidR="00BF1147" w:rsidRPr="00B35572" w:rsidRDefault="00D32ADC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Löschung von Daten</w:t>
      </w:r>
    </w:p>
    <w:p w:rsidR="00D32ADC" w:rsidRDefault="00B35572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B35572">
        <w:rPr>
          <w:rFonts w:eastAsia="Times New Roman" w:cs="Arial"/>
          <w:kern w:val="0"/>
          <w:sz w:val="22"/>
          <w:szCs w:val="22"/>
          <w:lang w:eastAsia="de-DE" w:bidi="ar-SA"/>
        </w:rPr>
        <w:t>Verpflichtung zur Einhaltung der datenschutzrechtlichen Anforderungen nach der DSGVO</w:t>
      </w:r>
    </w:p>
    <w:p w:rsidR="009D7717" w:rsidRPr="00B35572" w:rsidRDefault="009D7717" w:rsidP="00B35572">
      <w:pPr>
        <w:pStyle w:val="Listenabsatz"/>
        <w:numPr>
          <w:ilvl w:val="0"/>
          <w:numId w:val="8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Innerbetriebliche Verfahren Datenschutz</w:t>
      </w:r>
    </w:p>
    <w:p w:rsidR="00797321" w:rsidRDefault="00797321" w:rsidP="004C2B3C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97321" w:rsidRDefault="00797321" w:rsidP="004C2B3C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4F37FE" w:rsidRDefault="004F37FE" w:rsidP="004C2B3C">
      <w:pPr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4F37FE">
        <w:rPr>
          <w:rFonts w:eastAsia="Times New Roman" w:cs="Arial"/>
          <w:b/>
          <w:kern w:val="0"/>
          <w:sz w:val="22"/>
          <w:szCs w:val="22"/>
          <w:lang w:eastAsia="de-DE" w:bidi="ar-SA"/>
        </w:rPr>
        <w:t xml:space="preserve">Inhalt Datenschutzunterweisung </w:t>
      </w: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Datenschutzorganisation</w:t>
      </w:r>
    </w:p>
    <w:p w:rsidR="00B35572" w:rsidRDefault="00B35572" w:rsidP="004C2B3C">
      <w:pPr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B35572" w:rsidRDefault="00B35572" w:rsidP="00B35572">
      <w:pPr>
        <w:pStyle w:val="Listenabsatz"/>
        <w:numPr>
          <w:ilvl w:val="0"/>
          <w:numId w:val="9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Datenschutzorganisation</w:t>
      </w:r>
    </w:p>
    <w:p w:rsidR="00BE1CFE" w:rsidRDefault="00BE1CFE" w:rsidP="00B35572">
      <w:pPr>
        <w:pStyle w:val="Listenabsatz"/>
        <w:numPr>
          <w:ilvl w:val="0"/>
          <w:numId w:val="9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Umsetzung Datenschutz DSGVO</w:t>
      </w:r>
    </w:p>
    <w:p w:rsidR="00B35572" w:rsidRDefault="00B35572" w:rsidP="00B35572">
      <w:pPr>
        <w:pStyle w:val="Listenabsatz"/>
        <w:numPr>
          <w:ilvl w:val="0"/>
          <w:numId w:val="9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Aufbau und Inhalte</w:t>
      </w:r>
    </w:p>
    <w:p w:rsidR="00B35572" w:rsidRDefault="00B35572" w:rsidP="00B35572">
      <w:pPr>
        <w:pStyle w:val="Listenabsatz"/>
        <w:numPr>
          <w:ilvl w:val="0"/>
          <w:numId w:val="9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Informationen und Vorlagen</w:t>
      </w:r>
    </w:p>
    <w:p w:rsidR="00B35572" w:rsidRDefault="00B35572" w:rsidP="00B35572">
      <w:pPr>
        <w:pStyle w:val="Listenabsatz"/>
        <w:numPr>
          <w:ilvl w:val="0"/>
          <w:numId w:val="9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Unterweisung und Schulung</w:t>
      </w:r>
    </w:p>
    <w:p w:rsidR="00B35572" w:rsidRDefault="00B35572" w:rsidP="00B35572">
      <w:pPr>
        <w:pStyle w:val="Listenabsatz"/>
        <w:numPr>
          <w:ilvl w:val="0"/>
          <w:numId w:val="9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Ablage</w:t>
      </w:r>
    </w:p>
    <w:p w:rsidR="00B35572" w:rsidRDefault="00BE1CFE" w:rsidP="00B35572">
      <w:pPr>
        <w:pStyle w:val="Listenabsatz"/>
        <w:numPr>
          <w:ilvl w:val="0"/>
          <w:numId w:val="9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Joint-Support-Aufträge Datenschutz</w:t>
      </w:r>
    </w:p>
    <w:p w:rsidR="00BE1CFE" w:rsidRPr="00B35572" w:rsidRDefault="00BE1CFE" w:rsidP="00B35572">
      <w:pPr>
        <w:pStyle w:val="Listenabsatz"/>
        <w:numPr>
          <w:ilvl w:val="0"/>
          <w:numId w:val="9"/>
        </w:numPr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Einbindung Date</w:t>
      </w:r>
      <w:bookmarkStart w:id="0" w:name="_GoBack"/>
      <w:bookmarkEnd w:id="0"/>
      <w:r>
        <w:rPr>
          <w:rFonts w:eastAsia="Times New Roman" w:cs="Arial"/>
          <w:kern w:val="0"/>
          <w:sz w:val="22"/>
          <w:szCs w:val="22"/>
          <w:lang w:eastAsia="de-DE" w:bidi="ar-SA"/>
        </w:rPr>
        <w:t>nschutzbeauftragter</w:t>
      </w:r>
    </w:p>
    <w:sectPr w:rsidR="00BE1CFE" w:rsidRPr="00B35572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3EA" w:rsidRDefault="008433EA">
      <w:r>
        <w:separator/>
      </w:r>
    </w:p>
  </w:endnote>
  <w:endnote w:type="continuationSeparator" w:id="0">
    <w:p w:rsidR="008433EA" w:rsidRDefault="0084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6C3AA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928F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3EA" w:rsidRDefault="008433EA">
      <w:r>
        <w:rPr>
          <w:color w:val="000000"/>
        </w:rPr>
        <w:ptab w:relativeTo="margin" w:alignment="center" w:leader="none"/>
      </w:r>
    </w:p>
  </w:footnote>
  <w:footnote w:type="continuationSeparator" w:id="0">
    <w:p w:rsidR="008433EA" w:rsidRDefault="0084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061"/>
    <w:multiLevelType w:val="hybridMultilevel"/>
    <w:tmpl w:val="6E508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038C"/>
    <w:multiLevelType w:val="hybridMultilevel"/>
    <w:tmpl w:val="6C322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6BDF"/>
    <w:multiLevelType w:val="multilevel"/>
    <w:tmpl w:val="238A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E5B8C"/>
    <w:multiLevelType w:val="hybridMultilevel"/>
    <w:tmpl w:val="8CB2F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92ED0"/>
    <w:multiLevelType w:val="hybridMultilevel"/>
    <w:tmpl w:val="3F14526A"/>
    <w:lvl w:ilvl="0" w:tplc="03D2F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0D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88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2F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0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42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AF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C4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1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2A15B2"/>
    <w:multiLevelType w:val="hybridMultilevel"/>
    <w:tmpl w:val="E8EE9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2C3D"/>
    <w:multiLevelType w:val="hybridMultilevel"/>
    <w:tmpl w:val="AE8EF2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E01A7"/>
    <w:multiLevelType w:val="hybridMultilevel"/>
    <w:tmpl w:val="221E3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67678"/>
    <w:multiLevelType w:val="hybridMultilevel"/>
    <w:tmpl w:val="63B2F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46F11"/>
    <w:rsid w:val="0006167F"/>
    <w:rsid w:val="0006192F"/>
    <w:rsid w:val="000640ED"/>
    <w:rsid w:val="00073DDF"/>
    <w:rsid w:val="000B6FF2"/>
    <w:rsid w:val="00101733"/>
    <w:rsid w:val="00112465"/>
    <w:rsid w:val="00127D58"/>
    <w:rsid w:val="001361C3"/>
    <w:rsid w:val="0016531C"/>
    <w:rsid w:val="00197888"/>
    <w:rsid w:val="001A0407"/>
    <w:rsid w:val="0020137E"/>
    <w:rsid w:val="0024018B"/>
    <w:rsid w:val="00261610"/>
    <w:rsid w:val="002866B7"/>
    <w:rsid w:val="00292ABE"/>
    <w:rsid w:val="002A6A64"/>
    <w:rsid w:val="002C3853"/>
    <w:rsid w:val="002D17A0"/>
    <w:rsid w:val="002D2C3C"/>
    <w:rsid w:val="00314B81"/>
    <w:rsid w:val="00335099"/>
    <w:rsid w:val="00373095"/>
    <w:rsid w:val="00374483"/>
    <w:rsid w:val="00385DC7"/>
    <w:rsid w:val="00390F97"/>
    <w:rsid w:val="003E4114"/>
    <w:rsid w:val="003F3403"/>
    <w:rsid w:val="00431D4E"/>
    <w:rsid w:val="00437C7A"/>
    <w:rsid w:val="00472F55"/>
    <w:rsid w:val="0048637E"/>
    <w:rsid w:val="004A17AE"/>
    <w:rsid w:val="004A3B73"/>
    <w:rsid w:val="004A553C"/>
    <w:rsid w:val="004B07B0"/>
    <w:rsid w:val="004C2B3C"/>
    <w:rsid w:val="004D3818"/>
    <w:rsid w:val="004E0576"/>
    <w:rsid w:val="004E7BD6"/>
    <w:rsid w:val="004E7E65"/>
    <w:rsid w:val="004F37FE"/>
    <w:rsid w:val="005352A7"/>
    <w:rsid w:val="00547679"/>
    <w:rsid w:val="00554DF4"/>
    <w:rsid w:val="00587BF1"/>
    <w:rsid w:val="005E3F8E"/>
    <w:rsid w:val="006013BE"/>
    <w:rsid w:val="00650FA2"/>
    <w:rsid w:val="006928F3"/>
    <w:rsid w:val="006C3AAB"/>
    <w:rsid w:val="006E7D57"/>
    <w:rsid w:val="006F5377"/>
    <w:rsid w:val="00725CE9"/>
    <w:rsid w:val="00741101"/>
    <w:rsid w:val="00750041"/>
    <w:rsid w:val="00753374"/>
    <w:rsid w:val="00781164"/>
    <w:rsid w:val="00797321"/>
    <w:rsid w:val="007B0CE0"/>
    <w:rsid w:val="007D7136"/>
    <w:rsid w:val="008026C5"/>
    <w:rsid w:val="00805313"/>
    <w:rsid w:val="00810C11"/>
    <w:rsid w:val="0081330F"/>
    <w:rsid w:val="00813B5A"/>
    <w:rsid w:val="00837DF2"/>
    <w:rsid w:val="008433EA"/>
    <w:rsid w:val="00846359"/>
    <w:rsid w:val="0085655A"/>
    <w:rsid w:val="008835C2"/>
    <w:rsid w:val="008904B5"/>
    <w:rsid w:val="0089632E"/>
    <w:rsid w:val="009043A5"/>
    <w:rsid w:val="0095076F"/>
    <w:rsid w:val="009D7717"/>
    <w:rsid w:val="009E5A29"/>
    <w:rsid w:val="00A23347"/>
    <w:rsid w:val="00A335CD"/>
    <w:rsid w:val="00A404B1"/>
    <w:rsid w:val="00A622CE"/>
    <w:rsid w:val="00A9080C"/>
    <w:rsid w:val="00AC35F6"/>
    <w:rsid w:val="00AF4626"/>
    <w:rsid w:val="00AF708F"/>
    <w:rsid w:val="00B000E9"/>
    <w:rsid w:val="00B0661A"/>
    <w:rsid w:val="00B2323F"/>
    <w:rsid w:val="00B33C5F"/>
    <w:rsid w:val="00B35572"/>
    <w:rsid w:val="00B366C7"/>
    <w:rsid w:val="00B43918"/>
    <w:rsid w:val="00B65410"/>
    <w:rsid w:val="00B717CA"/>
    <w:rsid w:val="00B96989"/>
    <w:rsid w:val="00BB5817"/>
    <w:rsid w:val="00BB6FBD"/>
    <w:rsid w:val="00BD6AE4"/>
    <w:rsid w:val="00BE1CFE"/>
    <w:rsid w:val="00BF1147"/>
    <w:rsid w:val="00BF1DC2"/>
    <w:rsid w:val="00BF43A1"/>
    <w:rsid w:val="00C22631"/>
    <w:rsid w:val="00C24D93"/>
    <w:rsid w:val="00C262D1"/>
    <w:rsid w:val="00C32D82"/>
    <w:rsid w:val="00C62F55"/>
    <w:rsid w:val="00C67D42"/>
    <w:rsid w:val="00CB38E5"/>
    <w:rsid w:val="00D2219E"/>
    <w:rsid w:val="00D32ADC"/>
    <w:rsid w:val="00D466F7"/>
    <w:rsid w:val="00D51F34"/>
    <w:rsid w:val="00DA6C68"/>
    <w:rsid w:val="00DD45EA"/>
    <w:rsid w:val="00DD784E"/>
    <w:rsid w:val="00DE34F3"/>
    <w:rsid w:val="00E05563"/>
    <w:rsid w:val="00E42B46"/>
    <w:rsid w:val="00E63251"/>
    <w:rsid w:val="00E674E2"/>
    <w:rsid w:val="00EE450F"/>
    <w:rsid w:val="00F01C5B"/>
    <w:rsid w:val="00F071AF"/>
    <w:rsid w:val="00F119BA"/>
    <w:rsid w:val="00F13AF5"/>
    <w:rsid w:val="00F20F36"/>
    <w:rsid w:val="00F63327"/>
    <w:rsid w:val="00F668B6"/>
    <w:rsid w:val="00F751C7"/>
    <w:rsid w:val="00FC26C0"/>
    <w:rsid w:val="00FC7B83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F5377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7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1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2019-02-18T16:29:00Z</dcterms:created>
  <dcterms:modified xsi:type="dcterms:W3CDTF">2019-02-18T16:29:00Z</dcterms:modified>
</cp:coreProperties>
</file>