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2F6DD2" w:rsidP="007D7136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>
              <w:rPr>
                <w:szCs w:val="22"/>
                <w:highlight w:val="lightGray"/>
                <w:shd w:val="clear" w:color="auto" w:fill="FF0000"/>
              </w:rPr>
              <w:t xml:space="preserve">Zusatz zur </w:t>
            </w:r>
            <w:r w:rsidR="006928F3">
              <w:rPr>
                <w:szCs w:val="22"/>
                <w:highlight w:val="lightGray"/>
                <w:shd w:val="clear" w:color="auto" w:fill="FF0000"/>
              </w:rPr>
              <w:t>Daten</w:t>
            </w:r>
            <w:r w:rsidR="007D7136" w:rsidRPr="00292ABE">
              <w:rPr>
                <w:szCs w:val="22"/>
                <w:highlight w:val="lightGray"/>
                <w:shd w:val="clear" w:color="auto" w:fill="FF0000"/>
              </w:rPr>
              <w:t xml:space="preserve">schutzorganisation 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41101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Datenschutzorganisation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C76F1B" w:rsidP="0070341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Anlage </w:t>
            </w:r>
            <w:r w:rsidR="00703413">
              <w:rPr>
                <w:rFonts w:cs="Arial"/>
                <w:sz w:val="22"/>
                <w:szCs w:val="22"/>
              </w:rPr>
              <w:t>Belehrung</w:t>
            </w:r>
            <w:r>
              <w:rPr>
                <w:rFonts w:cs="Arial"/>
                <w:sz w:val="22"/>
                <w:szCs w:val="22"/>
              </w:rPr>
              <w:t xml:space="preserve"> Homeoffice </w:t>
            </w:r>
          </w:p>
        </w:tc>
      </w:tr>
    </w:tbl>
    <w:p w:rsidR="00385DC7" w:rsidRDefault="00385DC7" w:rsidP="0081330F">
      <w:pPr>
        <w:rPr>
          <w:sz w:val="22"/>
          <w:szCs w:val="22"/>
        </w:rPr>
      </w:pPr>
    </w:p>
    <w:p w:rsidR="00C76F1B" w:rsidRPr="00C76F1B" w:rsidRDefault="00703413" w:rsidP="00C76F1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Belehrung Homeoffice</w:t>
      </w:r>
    </w:p>
    <w:p w:rsidR="00C76F1B" w:rsidRPr="00C76F1B" w:rsidRDefault="00C76F1B" w:rsidP="00C76F1B">
      <w:pPr>
        <w:jc w:val="center"/>
        <w:rPr>
          <w:sz w:val="22"/>
          <w:szCs w:val="22"/>
        </w:rPr>
      </w:pPr>
      <w:r w:rsidRPr="00C76F1B">
        <w:rPr>
          <w:sz w:val="22"/>
          <w:szCs w:val="22"/>
        </w:rPr>
        <w:t>vom</w:t>
      </w:r>
    </w:p>
    <w:p w:rsidR="00C76F1B" w:rsidRPr="00C76F1B" w:rsidRDefault="00C76F1B" w:rsidP="00C76F1B">
      <w:pPr>
        <w:jc w:val="center"/>
        <w:rPr>
          <w:sz w:val="22"/>
          <w:szCs w:val="22"/>
        </w:rPr>
      </w:pPr>
      <w:r w:rsidRPr="00C76F1B">
        <w:rPr>
          <w:sz w:val="22"/>
          <w:szCs w:val="22"/>
        </w:rPr>
        <w:t>(Datum)</w:t>
      </w:r>
    </w:p>
    <w:p w:rsidR="00C76F1B" w:rsidRPr="00C76F1B" w:rsidRDefault="00703413" w:rsidP="00C76F1B">
      <w:pPr>
        <w:jc w:val="center"/>
        <w:rPr>
          <w:sz w:val="22"/>
          <w:szCs w:val="22"/>
        </w:rPr>
      </w:pPr>
      <w:r>
        <w:rPr>
          <w:sz w:val="22"/>
          <w:szCs w:val="22"/>
        </w:rPr>
        <w:t>für</w:t>
      </w:r>
    </w:p>
    <w:p w:rsidR="00C76F1B" w:rsidRDefault="00C76F1B" w:rsidP="00C76F1B">
      <w:pPr>
        <w:jc w:val="center"/>
        <w:rPr>
          <w:sz w:val="22"/>
          <w:szCs w:val="22"/>
        </w:rPr>
      </w:pPr>
    </w:p>
    <w:p w:rsidR="00C76F1B" w:rsidRPr="00C76F1B" w:rsidRDefault="00C76F1B" w:rsidP="00C76F1B">
      <w:pPr>
        <w:jc w:val="center"/>
        <w:rPr>
          <w:b/>
          <w:sz w:val="22"/>
          <w:szCs w:val="22"/>
        </w:rPr>
      </w:pPr>
      <w:r w:rsidRPr="00C76F1B">
        <w:rPr>
          <w:b/>
          <w:sz w:val="22"/>
          <w:szCs w:val="22"/>
        </w:rPr>
        <w:t>Name, Vorname</w:t>
      </w:r>
    </w:p>
    <w:p w:rsidR="00C76F1B" w:rsidRDefault="00C76F1B" w:rsidP="00C76F1B">
      <w:pPr>
        <w:jc w:val="center"/>
        <w:rPr>
          <w:sz w:val="22"/>
          <w:szCs w:val="22"/>
        </w:rPr>
      </w:pPr>
    </w:p>
    <w:p w:rsidR="00C76F1B" w:rsidRDefault="00C76F1B" w:rsidP="00C76F1B">
      <w:pPr>
        <w:jc w:val="center"/>
        <w:rPr>
          <w:sz w:val="22"/>
          <w:szCs w:val="22"/>
        </w:rPr>
      </w:pPr>
    </w:p>
    <w:p w:rsidR="00C76F1B" w:rsidRPr="00C76F1B" w:rsidRDefault="00C76F1B" w:rsidP="00C76F1B">
      <w:pPr>
        <w:jc w:val="center"/>
        <w:rPr>
          <w:sz w:val="22"/>
          <w:szCs w:val="22"/>
        </w:rPr>
      </w:pPr>
    </w:p>
    <w:p w:rsidR="005A6F61" w:rsidRDefault="005A6F61" w:rsidP="005A6F6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Hiermit wird der o.g. Beschäftigte im Rahmen der </w:t>
      </w:r>
      <w:proofErr w:type="spellStart"/>
      <w:r>
        <w:rPr>
          <w:sz w:val="22"/>
          <w:szCs w:val="22"/>
        </w:rPr>
        <w:t>Homeofficetätigkeiten</w:t>
      </w:r>
      <w:proofErr w:type="spellEnd"/>
      <w:r>
        <w:rPr>
          <w:sz w:val="22"/>
          <w:szCs w:val="22"/>
        </w:rPr>
        <w:t xml:space="preserve"> über die </w:t>
      </w:r>
      <w:proofErr w:type="spellStart"/>
      <w:r>
        <w:rPr>
          <w:sz w:val="22"/>
          <w:szCs w:val="22"/>
        </w:rPr>
        <w:t>Datenschutzrichtline</w:t>
      </w:r>
      <w:proofErr w:type="spellEnd"/>
      <w:r>
        <w:rPr>
          <w:sz w:val="22"/>
          <w:szCs w:val="22"/>
        </w:rPr>
        <w:t xml:space="preserve"> Homeoffice und d</w:t>
      </w:r>
      <w:r w:rsidR="004B4112">
        <w:rPr>
          <w:sz w:val="22"/>
          <w:szCs w:val="22"/>
        </w:rPr>
        <w:t>ie</w:t>
      </w:r>
      <w:r>
        <w:rPr>
          <w:sz w:val="22"/>
          <w:szCs w:val="22"/>
        </w:rPr>
        <w:t xml:space="preserve"> IT-Sicherheitsregel Homeoffice belehrt.</w:t>
      </w:r>
    </w:p>
    <w:p w:rsidR="005A6F61" w:rsidRDefault="005A6F61" w:rsidP="005A6F61">
      <w:pPr>
        <w:jc w:val="both"/>
        <w:rPr>
          <w:sz w:val="22"/>
          <w:szCs w:val="22"/>
        </w:rPr>
      </w:pPr>
    </w:p>
    <w:p w:rsidR="008B2A17" w:rsidRDefault="008B2A17" w:rsidP="008B2A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Grundsätzlich gilt im Home Office der gleiche Standard Datenschutz und Datensicherheit wie im Unternehmen selbst. </w:t>
      </w:r>
      <w:r w:rsidR="004B4112">
        <w:rPr>
          <w:sz w:val="22"/>
          <w:szCs w:val="22"/>
        </w:rPr>
        <w:t>Der Verantwortliche für den Datenschutz</w:t>
      </w:r>
      <w:r>
        <w:rPr>
          <w:sz w:val="22"/>
          <w:szCs w:val="22"/>
        </w:rPr>
        <w:t xml:space="preserve"> bleibt auch im Home Office </w:t>
      </w:r>
      <w:r w:rsidR="004B4112">
        <w:rPr>
          <w:sz w:val="22"/>
          <w:szCs w:val="22"/>
        </w:rPr>
        <w:t xml:space="preserve">für die Einhaltung und Überwachung </w:t>
      </w:r>
      <w:r>
        <w:rPr>
          <w:sz w:val="22"/>
          <w:szCs w:val="22"/>
        </w:rPr>
        <w:t>verantwortlich.</w:t>
      </w:r>
    </w:p>
    <w:p w:rsidR="008B2A17" w:rsidRDefault="008B2A17" w:rsidP="008B2A17">
      <w:pPr>
        <w:jc w:val="both"/>
        <w:rPr>
          <w:sz w:val="22"/>
          <w:szCs w:val="22"/>
        </w:rPr>
      </w:pPr>
    </w:p>
    <w:p w:rsidR="008B2A17" w:rsidRDefault="008B2A17" w:rsidP="008B2A17">
      <w:pPr>
        <w:jc w:val="both"/>
        <w:rPr>
          <w:sz w:val="22"/>
          <w:szCs w:val="22"/>
        </w:rPr>
      </w:pPr>
      <w:r w:rsidRPr="0094664A">
        <w:rPr>
          <w:sz w:val="22"/>
          <w:szCs w:val="22"/>
          <w:u w:val="single"/>
        </w:rPr>
        <w:t>Grundsätzlich gelten folgende Vorgaben für den Home Office Betrieb</w:t>
      </w:r>
      <w:r>
        <w:rPr>
          <w:sz w:val="22"/>
          <w:szCs w:val="22"/>
        </w:rPr>
        <w:t>:</w:t>
      </w:r>
    </w:p>
    <w:p w:rsidR="008B2A17" w:rsidRDefault="008B2A17" w:rsidP="008B2A17">
      <w:pPr>
        <w:jc w:val="both"/>
        <w:rPr>
          <w:sz w:val="22"/>
          <w:szCs w:val="22"/>
        </w:rPr>
      </w:pPr>
    </w:p>
    <w:p w:rsidR="008B2A17" w:rsidRDefault="008B2A17" w:rsidP="003116D6">
      <w:pPr>
        <w:pStyle w:val="Listenabsatz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 dürfen keine privaten Geräte (Handy, PC, </w:t>
      </w:r>
      <w:proofErr w:type="spellStart"/>
      <w:r>
        <w:rPr>
          <w:sz w:val="22"/>
          <w:szCs w:val="22"/>
        </w:rPr>
        <w:t>LapTop</w:t>
      </w:r>
      <w:proofErr w:type="spellEnd"/>
      <w:r>
        <w:rPr>
          <w:sz w:val="22"/>
          <w:szCs w:val="22"/>
        </w:rPr>
        <w:t>, Tablet) genutzt werden</w:t>
      </w:r>
    </w:p>
    <w:p w:rsidR="008B2A17" w:rsidRDefault="008B2A17" w:rsidP="003116D6">
      <w:pPr>
        <w:pStyle w:val="Listenabsatz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Das Arbeitszimmer muss ein separater Raum sein, abschließbar und überwiegend beruflich genutzt werden</w:t>
      </w:r>
    </w:p>
    <w:p w:rsidR="008B2A17" w:rsidRDefault="008B2A17" w:rsidP="003116D6">
      <w:pPr>
        <w:pStyle w:val="Listenabsatz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Unterlagen und Hardware wie Datenträger sind in einem abschließbaren Schrank (oder ähnlich) zu verwahren</w:t>
      </w:r>
    </w:p>
    <w:p w:rsidR="008B2A17" w:rsidRDefault="008B2A17" w:rsidP="003116D6">
      <w:pPr>
        <w:pStyle w:val="Listenabsatz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Daten sind nach Stand der Technik (derzeit SSL / TSL) zu verschlüsseln</w:t>
      </w:r>
    </w:p>
    <w:p w:rsidR="008B2A17" w:rsidRDefault="008B2A17" w:rsidP="003116D6">
      <w:pPr>
        <w:pStyle w:val="Listenabsatz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Beruflicher und privater Internetanschluss müssen getrennt sein</w:t>
      </w:r>
    </w:p>
    <w:p w:rsidR="008B2A17" w:rsidRDefault="008B2A17" w:rsidP="003116D6">
      <w:pPr>
        <w:pStyle w:val="Listenabsatz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Es darf nur Firmenhardware genutzt werden</w:t>
      </w:r>
    </w:p>
    <w:p w:rsidR="008B2A17" w:rsidRPr="00AB55B3" w:rsidRDefault="008B2A17" w:rsidP="003116D6">
      <w:pPr>
        <w:pStyle w:val="Listenabsatz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Dokumente und Unterlagen (Papierformat) </w:t>
      </w:r>
      <w:r w:rsidRPr="00AB55B3">
        <w:rPr>
          <w:sz w:val="22"/>
          <w:szCs w:val="22"/>
        </w:rPr>
        <w:t>sind datensicher zu verwahren</w:t>
      </w:r>
    </w:p>
    <w:p w:rsidR="008B2A17" w:rsidRDefault="008B2A17" w:rsidP="003116D6">
      <w:pPr>
        <w:pStyle w:val="Listenabsatz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Datenspeicherung darf nicht auf lokale</w:t>
      </w:r>
      <w:r w:rsidR="004B4112">
        <w:rPr>
          <w:sz w:val="22"/>
          <w:szCs w:val="22"/>
        </w:rPr>
        <w:t>n</w:t>
      </w:r>
      <w:r>
        <w:rPr>
          <w:sz w:val="22"/>
          <w:szCs w:val="22"/>
        </w:rPr>
        <w:t xml:space="preserve"> Geräte erfolgen, sondern ausschließlich auf Systeme (Server) des Arbeitgebers</w:t>
      </w:r>
    </w:p>
    <w:p w:rsidR="008B2A17" w:rsidRDefault="008B2A17" w:rsidP="003116D6">
      <w:pPr>
        <w:pStyle w:val="Listenabsatz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Nutzer von Home Office Arbeitsplätze sind zusätzlich über die Vorgaben nachweislich zu belehren</w:t>
      </w:r>
    </w:p>
    <w:p w:rsidR="008B2A17" w:rsidRDefault="008B2A17" w:rsidP="003116D6">
      <w:pPr>
        <w:pStyle w:val="Listenabsatz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Der Arbeitgeber, sowie der Datenschutz- und Datensicherheitsbeauftragte hat ein Besichti</w:t>
      </w:r>
      <w:r w:rsidR="004B4112">
        <w:rPr>
          <w:sz w:val="22"/>
          <w:szCs w:val="22"/>
        </w:rPr>
        <w:t>gungsrecht, das vertraglich zu s</w:t>
      </w:r>
      <w:bookmarkStart w:id="0" w:name="_GoBack"/>
      <w:bookmarkEnd w:id="0"/>
      <w:r>
        <w:rPr>
          <w:sz w:val="22"/>
          <w:szCs w:val="22"/>
        </w:rPr>
        <w:t>ichern ist</w:t>
      </w:r>
    </w:p>
    <w:p w:rsidR="008B2A17" w:rsidRDefault="008B2A17" w:rsidP="003116D6">
      <w:pPr>
        <w:pStyle w:val="Listenabsatz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Die Arbeitszeit ist zu erfassen und eine Kernarbeitszeit ist zu vereinbaren</w:t>
      </w:r>
    </w:p>
    <w:p w:rsidR="008B2A17" w:rsidRDefault="008B2A17" w:rsidP="003116D6">
      <w:pPr>
        <w:pStyle w:val="Listenabsatz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Der Home Office Nutzer muss erreichbar sein (Telefon, Mail usw.)</w:t>
      </w:r>
    </w:p>
    <w:p w:rsidR="008B2A17" w:rsidRDefault="008B2A17" w:rsidP="003116D6">
      <w:pPr>
        <w:pStyle w:val="Listenabsatz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Folgende weitere Ausstattungen sind vorzuhalten:</w:t>
      </w:r>
    </w:p>
    <w:p w:rsidR="008B2A17" w:rsidRPr="00B41233" w:rsidRDefault="008B2A17" w:rsidP="008B2A17">
      <w:pPr>
        <w:pStyle w:val="Listenabsatz"/>
        <w:ind w:left="1440"/>
        <w:jc w:val="both"/>
        <w:rPr>
          <w:sz w:val="22"/>
          <w:szCs w:val="22"/>
        </w:rPr>
      </w:pPr>
    </w:p>
    <w:p w:rsidR="008B2A17" w:rsidRPr="00B41233" w:rsidRDefault="008B2A17" w:rsidP="008B2A1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41233">
        <w:rPr>
          <w:b/>
          <w:sz w:val="22"/>
          <w:szCs w:val="22"/>
        </w:rPr>
        <w:t>Schreibtischstuhl</w:t>
      </w:r>
      <w:r w:rsidRPr="00B41233">
        <w:rPr>
          <w:sz w:val="22"/>
          <w:szCs w:val="22"/>
        </w:rPr>
        <w:t>:</w:t>
      </w:r>
    </w:p>
    <w:p w:rsidR="008B2A17" w:rsidRPr="00B41233" w:rsidRDefault="008B2A17" w:rsidP="008B2A17">
      <w:pPr>
        <w:pStyle w:val="Listenabsatz"/>
        <w:ind w:left="1440"/>
        <w:jc w:val="both"/>
        <w:rPr>
          <w:sz w:val="22"/>
          <w:szCs w:val="22"/>
        </w:rPr>
      </w:pPr>
    </w:p>
    <w:p w:rsidR="008B2A17" w:rsidRPr="00B41233" w:rsidRDefault="008B2A17" w:rsidP="003116D6">
      <w:pPr>
        <w:pStyle w:val="Listenabsatz"/>
        <w:numPr>
          <w:ilvl w:val="1"/>
          <w:numId w:val="2"/>
        </w:numPr>
        <w:jc w:val="both"/>
        <w:rPr>
          <w:sz w:val="22"/>
          <w:szCs w:val="22"/>
        </w:rPr>
      </w:pPr>
      <w:r w:rsidRPr="00B41233">
        <w:rPr>
          <w:sz w:val="22"/>
          <w:szCs w:val="22"/>
        </w:rPr>
        <w:t xml:space="preserve">Sitzhöhe entspricht der </w:t>
      </w:r>
      <w:proofErr w:type="spellStart"/>
      <w:r w:rsidRPr="00B41233">
        <w:rPr>
          <w:sz w:val="22"/>
          <w:szCs w:val="22"/>
        </w:rPr>
        <w:t>Kniekehlenhöhe</w:t>
      </w:r>
      <w:proofErr w:type="spellEnd"/>
    </w:p>
    <w:p w:rsidR="008B2A17" w:rsidRPr="00B41233" w:rsidRDefault="008B2A17" w:rsidP="003116D6">
      <w:pPr>
        <w:pStyle w:val="Listenabsatz"/>
        <w:numPr>
          <w:ilvl w:val="1"/>
          <w:numId w:val="2"/>
        </w:numPr>
        <w:jc w:val="both"/>
        <w:rPr>
          <w:sz w:val="22"/>
          <w:szCs w:val="22"/>
        </w:rPr>
      </w:pPr>
      <w:r w:rsidRPr="00B41233">
        <w:rPr>
          <w:sz w:val="22"/>
          <w:szCs w:val="22"/>
        </w:rPr>
        <w:t>Fester Kontakt zur Rückenlehne und mindestens zwei Fingerbreit Platz von der Sitzvorderkante zur Kniekehle</w:t>
      </w:r>
    </w:p>
    <w:p w:rsidR="008B2A17" w:rsidRPr="00B41233" w:rsidRDefault="008B2A17" w:rsidP="003116D6">
      <w:pPr>
        <w:pStyle w:val="Listenabsatz"/>
        <w:numPr>
          <w:ilvl w:val="1"/>
          <w:numId w:val="2"/>
        </w:numPr>
        <w:jc w:val="both"/>
        <w:rPr>
          <w:sz w:val="22"/>
          <w:szCs w:val="22"/>
        </w:rPr>
      </w:pPr>
      <w:r w:rsidRPr="00B41233">
        <w:rPr>
          <w:sz w:val="22"/>
          <w:szCs w:val="22"/>
        </w:rPr>
        <w:t>Armauflage entspricht der Ellenbogenhöhe über der Sitzfläche</w:t>
      </w:r>
    </w:p>
    <w:p w:rsidR="008B2A17" w:rsidRPr="00B41233" w:rsidRDefault="008B2A17" w:rsidP="003116D6">
      <w:pPr>
        <w:pStyle w:val="Listenabsatz"/>
        <w:numPr>
          <w:ilvl w:val="1"/>
          <w:numId w:val="2"/>
        </w:numPr>
        <w:jc w:val="both"/>
        <w:rPr>
          <w:sz w:val="22"/>
          <w:szCs w:val="22"/>
        </w:rPr>
      </w:pPr>
      <w:r w:rsidRPr="00B41233">
        <w:rPr>
          <w:sz w:val="22"/>
          <w:szCs w:val="22"/>
        </w:rPr>
        <w:t>Rückenlehne stützt den Rücken und macht jede Bewegung mit</w:t>
      </w:r>
    </w:p>
    <w:p w:rsidR="008B2A17" w:rsidRDefault="008B2A17" w:rsidP="008B2A17">
      <w:pPr>
        <w:jc w:val="both"/>
        <w:rPr>
          <w:sz w:val="22"/>
          <w:szCs w:val="22"/>
        </w:rPr>
      </w:pPr>
    </w:p>
    <w:p w:rsidR="008B2A17" w:rsidRDefault="008B2A17" w:rsidP="008B2A1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8B2A17" w:rsidRDefault="008B2A17" w:rsidP="008B2A17">
      <w:pPr>
        <w:jc w:val="both"/>
        <w:rPr>
          <w:sz w:val="22"/>
          <w:szCs w:val="22"/>
        </w:rPr>
      </w:pPr>
    </w:p>
    <w:p w:rsidR="008B2A17" w:rsidRPr="00B41233" w:rsidRDefault="008B2A17" w:rsidP="008B2A17">
      <w:pPr>
        <w:jc w:val="both"/>
        <w:rPr>
          <w:b/>
          <w:sz w:val="22"/>
          <w:szCs w:val="22"/>
        </w:rPr>
      </w:pPr>
      <w:r w:rsidRPr="00B41233">
        <w:rPr>
          <w:b/>
          <w:sz w:val="22"/>
          <w:szCs w:val="22"/>
        </w:rPr>
        <w:t>Schreibtisch:</w:t>
      </w:r>
    </w:p>
    <w:p w:rsidR="008B2A17" w:rsidRPr="00B41233" w:rsidRDefault="008B2A17" w:rsidP="008B2A17">
      <w:pPr>
        <w:pStyle w:val="Listenabsatz"/>
        <w:ind w:left="1440"/>
        <w:jc w:val="both"/>
        <w:rPr>
          <w:sz w:val="22"/>
          <w:szCs w:val="22"/>
        </w:rPr>
      </w:pPr>
    </w:p>
    <w:p w:rsidR="008B2A17" w:rsidRPr="00B41233" w:rsidRDefault="008B2A17" w:rsidP="003116D6">
      <w:pPr>
        <w:pStyle w:val="Listenabsatz"/>
        <w:numPr>
          <w:ilvl w:val="1"/>
          <w:numId w:val="2"/>
        </w:numPr>
        <w:jc w:val="both"/>
        <w:rPr>
          <w:sz w:val="22"/>
          <w:szCs w:val="22"/>
        </w:rPr>
      </w:pPr>
      <w:r w:rsidRPr="00B41233">
        <w:rPr>
          <w:sz w:val="22"/>
          <w:szCs w:val="22"/>
        </w:rPr>
        <w:t>Mindestens 72 cm Höhe</w:t>
      </w:r>
    </w:p>
    <w:p w:rsidR="008B2A17" w:rsidRPr="00B41233" w:rsidRDefault="008B2A17" w:rsidP="003116D6">
      <w:pPr>
        <w:pStyle w:val="Listenabsatz"/>
        <w:numPr>
          <w:ilvl w:val="1"/>
          <w:numId w:val="2"/>
        </w:numPr>
        <w:jc w:val="both"/>
        <w:rPr>
          <w:sz w:val="22"/>
          <w:szCs w:val="22"/>
        </w:rPr>
      </w:pPr>
      <w:r w:rsidRPr="00B41233">
        <w:rPr>
          <w:sz w:val="22"/>
          <w:szCs w:val="22"/>
        </w:rPr>
        <w:t>Arbeitsflächengröße von 160 x 80 cm</w:t>
      </w:r>
    </w:p>
    <w:p w:rsidR="008B2A17" w:rsidRPr="00B41233" w:rsidRDefault="008B2A17" w:rsidP="003116D6">
      <w:pPr>
        <w:pStyle w:val="Listenabsatz"/>
        <w:numPr>
          <w:ilvl w:val="1"/>
          <w:numId w:val="2"/>
        </w:numPr>
        <w:jc w:val="both"/>
        <w:rPr>
          <w:sz w:val="22"/>
          <w:szCs w:val="22"/>
        </w:rPr>
      </w:pPr>
      <w:r w:rsidRPr="00B41233">
        <w:rPr>
          <w:sz w:val="22"/>
          <w:szCs w:val="22"/>
        </w:rPr>
        <w:t>Drucker und andere vibrierende Geräte sollten auf einem anderen Tisch stehen</w:t>
      </w:r>
    </w:p>
    <w:p w:rsidR="008B2A17" w:rsidRPr="00B41233" w:rsidRDefault="008B2A17" w:rsidP="003116D6">
      <w:pPr>
        <w:pStyle w:val="Listenabsatz"/>
        <w:numPr>
          <w:ilvl w:val="1"/>
          <w:numId w:val="2"/>
        </w:numPr>
        <w:jc w:val="both"/>
        <w:rPr>
          <w:sz w:val="22"/>
          <w:szCs w:val="22"/>
        </w:rPr>
      </w:pPr>
      <w:r w:rsidRPr="00B41233">
        <w:rPr>
          <w:sz w:val="22"/>
          <w:szCs w:val="22"/>
        </w:rPr>
        <w:t>ausreichende Beinfreiheit</w:t>
      </w:r>
    </w:p>
    <w:p w:rsidR="008B2A17" w:rsidRPr="00B41233" w:rsidRDefault="008B2A17" w:rsidP="003116D6">
      <w:pPr>
        <w:pStyle w:val="Listenabsatz"/>
        <w:numPr>
          <w:ilvl w:val="1"/>
          <w:numId w:val="2"/>
        </w:numPr>
        <w:jc w:val="both"/>
        <w:rPr>
          <w:sz w:val="22"/>
          <w:szCs w:val="22"/>
        </w:rPr>
      </w:pPr>
      <w:r w:rsidRPr="00B41233">
        <w:rPr>
          <w:sz w:val="22"/>
          <w:szCs w:val="22"/>
        </w:rPr>
        <w:t>reflexionsarme Oberfläche</w:t>
      </w:r>
    </w:p>
    <w:p w:rsidR="008B2A17" w:rsidRPr="00B41233" w:rsidRDefault="008B2A17" w:rsidP="003116D6">
      <w:pPr>
        <w:pStyle w:val="Listenabsatz"/>
        <w:numPr>
          <w:ilvl w:val="1"/>
          <w:numId w:val="2"/>
        </w:numPr>
        <w:jc w:val="both"/>
        <w:rPr>
          <w:sz w:val="22"/>
          <w:szCs w:val="22"/>
        </w:rPr>
      </w:pPr>
      <w:r w:rsidRPr="00B41233">
        <w:rPr>
          <w:sz w:val="22"/>
          <w:szCs w:val="22"/>
        </w:rPr>
        <w:t>ggf. neigbar</w:t>
      </w:r>
    </w:p>
    <w:p w:rsidR="008B2A17" w:rsidRDefault="008B2A17" w:rsidP="008B2A17">
      <w:pPr>
        <w:jc w:val="both"/>
        <w:rPr>
          <w:sz w:val="22"/>
          <w:szCs w:val="22"/>
        </w:rPr>
      </w:pPr>
    </w:p>
    <w:p w:rsidR="008B2A17" w:rsidRPr="0078195D" w:rsidRDefault="008B2A17" w:rsidP="008B2A17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78195D">
        <w:rPr>
          <w:b/>
          <w:sz w:val="22"/>
          <w:szCs w:val="22"/>
        </w:rPr>
        <w:t>Raumtemperatur und Beleuchtung:</w:t>
      </w:r>
    </w:p>
    <w:p w:rsidR="008B2A17" w:rsidRDefault="008B2A17" w:rsidP="008B2A17">
      <w:pPr>
        <w:jc w:val="both"/>
        <w:rPr>
          <w:sz w:val="22"/>
          <w:szCs w:val="22"/>
        </w:rPr>
      </w:pPr>
    </w:p>
    <w:p w:rsidR="008B2A17" w:rsidRPr="00B41233" w:rsidRDefault="008B2A17" w:rsidP="008B2A1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41233">
        <w:rPr>
          <w:sz w:val="22"/>
          <w:szCs w:val="22"/>
        </w:rPr>
        <w:t>Im Arbeitszimmer beträgt di</w:t>
      </w:r>
      <w:r>
        <w:rPr>
          <w:sz w:val="22"/>
          <w:szCs w:val="22"/>
        </w:rPr>
        <w:t>e ideale Raumtemperatur ca. 22 Grad</w:t>
      </w:r>
      <w:r w:rsidRPr="00B41233">
        <w:rPr>
          <w:sz w:val="22"/>
          <w:szCs w:val="22"/>
        </w:rPr>
        <w:t xml:space="preserve"> C. Zudem sollten Sie </w:t>
      </w:r>
      <w:r>
        <w:rPr>
          <w:sz w:val="22"/>
          <w:szCs w:val="22"/>
        </w:rPr>
        <w:tab/>
      </w:r>
      <w:r w:rsidRPr="00B41233">
        <w:rPr>
          <w:sz w:val="22"/>
          <w:szCs w:val="22"/>
        </w:rPr>
        <w:t xml:space="preserve">regelmäßig lüften, damit ausreichend Frischluft im Raum ist. Der Bildschirm sollte auf 400 </w:t>
      </w:r>
      <w:r>
        <w:rPr>
          <w:sz w:val="22"/>
          <w:szCs w:val="22"/>
        </w:rPr>
        <w:tab/>
      </w:r>
      <w:r w:rsidRPr="00B41233">
        <w:rPr>
          <w:sz w:val="22"/>
          <w:szCs w:val="22"/>
        </w:rPr>
        <w:t xml:space="preserve">bis 600 Lux eingestellt werden. Viel Tageslicht sorgt außerdem dafür, dass Ihre Augen nicht </w:t>
      </w:r>
      <w:r>
        <w:rPr>
          <w:sz w:val="22"/>
          <w:szCs w:val="22"/>
        </w:rPr>
        <w:tab/>
      </w:r>
      <w:r w:rsidRPr="00B41233">
        <w:rPr>
          <w:sz w:val="22"/>
          <w:szCs w:val="22"/>
        </w:rPr>
        <w:t>so stark belastet werden wie bei künstlichem Licht.</w:t>
      </w:r>
    </w:p>
    <w:p w:rsidR="005A6F61" w:rsidRDefault="005A6F61" w:rsidP="00C76F1B">
      <w:pPr>
        <w:rPr>
          <w:sz w:val="22"/>
          <w:szCs w:val="22"/>
        </w:rPr>
      </w:pPr>
    </w:p>
    <w:p w:rsidR="005A6F61" w:rsidRDefault="005A6F61" w:rsidP="00C76F1B">
      <w:pPr>
        <w:rPr>
          <w:sz w:val="22"/>
          <w:szCs w:val="22"/>
        </w:rPr>
      </w:pPr>
    </w:p>
    <w:p w:rsidR="00C76F1B" w:rsidRPr="00C76F1B" w:rsidRDefault="00C76F1B" w:rsidP="00C76F1B">
      <w:pPr>
        <w:rPr>
          <w:sz w:val="22"/>
          <w:szCs w:val="22"/>
        </w:rPr>
      </w:pPr>
      <w:r w:rsidRPr="00C76F1B">
        <w:rPr>
          <w:sz w:val="22"/>
          <w:szCs w:val="22"/>
        </w:rPr>
        <w:t>Ort, Datum</w:t>
      </w:r>
    </w:p>
    <w:p w:rsidR="00420EA8" w:rsidRDefault="00420EA8" w:rsidP="00420EA8">
      <w:pPr>
        <w:rPr>
          <w:sz w:val="22"/>
          <w:szCs w:val="22"/>
        </w:rPr>
      </w:pPr>
    </w:p>
    <w:p w:rsidR="00420EA8" w:rsidRPr="00C76F1B" w:rsidRDefault="00420EA8" w:rsidP="00420EA8">
      <w:pPr>
        <w:rPr>
          <w:sz w:val="22"/>
          <w:szCs w:val="22"/>
        </w:rPr>
      </w:pPr>
      <w:r w:rsidRPr="00C76F1B">
        <w:rPr>
          <w:sz w:val="22"/>
          <w:szCs w:val="22"/>
        </w:rPr>
        <w:t>Unterschrift Arbeitgeber</w:t>
      </w:r>
    </w:p>
    <w:p w:rsidR="00420EA8" w:rsidRPr="00C76F1B" w:rsidRDefault="00420EA8" w:rsidP="00420EA8">
      <w:pPr>
        <w:rPr>
          <w:sz w:val="22"/>
          <w:szCs w:val="22"/>
        </w:rPr>
      </w:pPr>
      <w:r w:rsidRPr="00C76F1B">
        <w:rPr>
          <w:sz w:val="22"/>
          <w:szCs w:val="22"/>
        </w:rPr>
        <w:t>Geschäftsführer</w:t>
      </w:r>
    </w:p>
    <w:p w:rsidR="00420EA8" w:rsidRDefault="00420EA8" w:rsidP="00C76F1B">
      <w:pPr>
        <w:rPr>
          <w:sz w:val="22"/>
          <w:szCs w:val="22"/>
        </w:rPr>
      </w:pPr>
    </w:p>
    <w:sectPr w:rsidR="00420EA8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29E" w:rsidRDefault="009F029E">
      <w:r>
        <w:separator/>
      </w:r>
    </w:p>
  </w:endnote>
  <w:endnote w:type="continuationSeparator" w:id="0">
    <w:p w:rsidR="009F029E" w:rsidRDefault="009F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694"/>
      <w:gridCol w:w="1276"/>
    </w:tblGrid>
    <w:tr w:rsidR="006C3AAB" w:rsidTr="006928F3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928F3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6928F3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694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27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29E" w:rsidRDefault="009F029E">
      <w:r>
        <w:rPr>
          <w:color w:val="000000"/>
        </w:rPr>
        <w:ptab w:relativeTo="margin" w:alignment="center" w:leader="none"/>
      </w:r>
    </w:p>
  </w:footnote>
  <w:footnote w:type="continuationSeparator" w:id="0">
    <w:p w:rsidR="009F029E" w:rsidRDefault="009F0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84ADC"/>
    <w:multiLevelType w:val="hybridMultilevel"/>
    <w:tmpl w:val="4EEC19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37D8E"/>
    <w:rsid w:val="000401D5"/>
    <w:rsid w:val="000623C0"/>
    <w:rsid w:val="00073DDF"/>
    <w:rsid w:val="000C4589"/>
    <w:rsid w:val="00101733"/>
    <w:rsid w:val="00112465"/>
    <w:rsid w:val="0016531C"/>
    <w:rsid w:val="00197888"/>
    <w:rsid w:val="001A0407"/>
    <w:rsid w:val="002769DE"/>
    <w:rsid w:val="002866B7"/>
    <w:rsid w:val="00292ABE"/>
    <w:rsid w:val="002A6A64"/>
    <w:rsid w:val="002F6DD2"/>
    <w:rsid w:val="003116D6"/>
    <w:rsid w:val="00314B81"/>
    <w:rsid w:val="0034355D"/>
    <w:rsid w:val="00385DC7"/>
    <w:rsid w:val="00420EA8"/>
    <w:rsid w:val="00431D4E"/>
    <w:rsid w:val="00437C7A"/>
    <w:rsid w:val="00472F55"/>
    <w:rsid w:val="004B07B0"/>
    <w:rsid w:val="004B4112"/>
    <w:rsid w:val="004D3818"/>
    <w:rsid w:val="00547679"/>
    <w:rsid w:val="00586262"/>
    <w:rsid w:val="00587BF1"/>
    <w:rsid w:val="005A6F61"/>
    <w:rsid w:val="005E1E11"/>
    <w:rsid w:val="005E3F8E"/>
    <w:rsid w:val="006013BE"/>
    <w:rsid w:val="00637B2E"/>
    <w:rsid w:val="00650FA2"/>
    <w:rsid w:val="006928F3"/>
    <w:rsid w:val="006C0D67"/>
    <w:rsid w:val="006C3AAB"/>
    <w:rsid w:val="006E7D57"/>
    <w:rsid w:val="00703413"/>
    <w:rsid w:val="00716A40"/>
    <w:rsid w:val="00722B57"/>
    <w:rsid w:val="00731EBF"/>
    <w:rsid w:val="00741101"/>
    <w:rsid w:val="00750041"/>
    <w:rsid w:val="0078195D"/>
    <w:rsid w:val="00797CA9"/>
    <w:rsid w:val="007B0CE0"/>
    <w:rsid w:val="007D7136"/>
    <w:rsid w:val="008026C5"/>
    <w:rsid w:val="00805313"/>
    <w:rsid w:val="0081330F"/>
    <w:rsid w:val="00841969"/>
    <w:rsid w:val="008B2A17"/>
    <w:rsid w:val="0094664A"/>
    <w:rsid w:val="009764A1"/>
    <w:rsid w:val="009F029E"/>
    <w:rsid w:val="00A404B1"/>
    <w:rsid w:val="00AB55B3"/>
    <w:rsid w:val="00AC35F6"/>
    <w:rsid w:val="00AF4626"/>
    <w:rsid w:val="00B0661A"/>
    <w:rsid w:val="00B1186E"/>
    <w:rsid w:val="00B2323F"/>
    <w:rsid w:val="00B41233"/>
    <w:rsid w:val="00B468B1"/>
    <w:rsid w:val="00B56134"/>
    <w:rsid w:val="00B70E0B"/>
    <w:rsid w:val="00B717CA"/>
    <w:rsid w:val="00B96989"/>
    <w:rsid w:val="00BD4921"/>
    <w:rsid w:val="00BF1DC2"/>
    <w:rsid w:val="00BF43A1"/>
    <w:rsid w:val="00C03345"/>
    <w:rsid w:val="00C262D1"/>
    <w:rsid w:val="00C42A8D"/>
    <w:rsid w:val="00C67D42"/>
    <w:rsid w:val="00C76F1B"/>
    <w:rsid w:val="00DA6C68"/>
    <w:rsid w:val="00DD784E"/>
    <w:rsid w:val="00E63251"/>
    <w:rsid w:val="00E86A40"/>
    <w:rsid w:val="00F01C5B"/>
    <w:rsid w:val="00F071AF"/>
    <w:rsid w:val="00F45609"/>
    <w:rsid w:val="00F751C7"/>
    <w:rsid w:val="00FB1935"/>
    <w:rsid w:val="00FC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431D4E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1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6F1B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6F1B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Joachim Seitz</cp:lastModifiedBy>
  <cp:revision>4</cp:revision>
  <cp:lastPrinted>2020-05-15T14:09:00Z</cp:lastPrinted>
  <dcterms:created xsi:type="dcterms:W3CDTF">2020-05-15T14:16:00Z</dcterms:created>
  <dcterms:modified xsi:type="dcterms:W3CDTF">2020-05-16T13:23:00Z</dcterms:modified>
</cp:coreProperties>
</file>